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495CE" w14:textId="77777777" w:rsidR="00772594" w:rsidRPr="00412082" w:rsidRDefault="009A2037" w:rsidP="00412082">
      <w:pPr>
        <w:jc w:val="center"/>
        <w:rPr>
          <w:rFonts w:ascii="Hanken Grotesk Medium" w:hAnsi="Hanken Grotesk Medium"/>
          <w:sz w:val="88"/>
          <w:szCs w:val="88"/>
          <w:u w:val="single"/>
        </w:rPr>
      </w:pPr>
      <w:r w:rsidRPr="00412082">
        <w:rPr>
          <w:rFonts w:ascii="Hanken Grotesk Medium" w:hAnsi="Hanken Grotesk Medium"/>
          <w:noProof/>
          <w:sz w:val="88"/>
          <w:szCs w:val="88"/>
          <w:u w:val="single"/>
        </w:rPr>
        <w:drawing>
          <wp:anchor distT="0" distB="0" distL="114300" distR="114300" simplePos="0" relativeHeight="251657216" behindDoc="0" locked="0" layoutInCell="1" allowOverlap="1" wp14:anchorId="26CAD847" wp14:editId="4ED7D018">
            <wp:simplePos x="0" y="0"/>
            <wp:positionH relativeFrom="column">
              <wp:posOffset>5105517</wp:posOffset>
            </wp:positionH>
            <wp:positionV relativeFrom="paragraph">
              <wp:posOffset>-195865</wp:posOffset>
            </wp:positionV>
            <wp:extent cx="735842" cy="573833"/>
            <wp:effectExtent l="0" t="0" r="7620" b="0"/>
            <wp:wrapNone/>
            <wp:docPr id="74416598" name="Picture 1" descr="Connections bran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6598" name="Picture 1" descr="A black circle with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5842" cy="573833"/>
                    </a:xfrm>
                    <a:prstGeom prst="rect">
                      <a:avLst/>
                    </a:prstGeom>
                  </pic:spPr>
                </pic:pic>
              </a:graphicData>
            </a:graphic>
            <wp14:sizeRelH relativeFrom="margin">
              <wp14:pctWidth>0</wp14:pctWidth>
            </wp14:sizeRelH>
            <wp14:sizeRelV relativeFrom="margin">
              <wp14:pctHeight>0</wp14:pctHeight>
            </wp14:sizeRelV>
          </wp:anchor>
        </w:drawing>
      </w:r>
      <w:r w:rsidRPr="00412082">
        <w:rPr>
          <w:rFonts w:ascii="Hanken Grotesk Medium" w:hAnsi="Hanken Grotesk Medium"/>
          <w:noProof/>
          <w:sz w:val="88"/>
          <w:szCs w:val="88"/>
        </w:rPr>
        <w:drawing>
          <wp:anchor distT="0" distB="0" distL="114300" distR="114300" simplePos="0" relativeHeight="251658240" behindDoc="0" locked="0" layoutInCell="1" allowOverlap="1" wp14:anchorId="4856FA51" wp14:editId="4BCDC7D9">
            <wp:simplePos x="0" y="0"/>
            <wp:positionH relativeFrom="column">
              <wp:posOffset>-106965</wp:posOffset>
            </wp:positionH>
            <wp:positionV relativeFrom="paragraph">
              <wp:posOffset>-195476</wp:posOffset>
            </wp:positionV>
            <wp:extent cx="690465" cy="690465"/>
            <wp:effectExtent l="0" t="0" r="0" b="0"/>
            <wp:wrapNone/>
            <wp:docPr id="1723244736" name="Picture 2" descr="Connections bran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244736" name="Picture 1723244736"/>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0465" cy="690465"/>
                    </a:xfrm>
                    <a:prstGeom prst="rect">
                      <a:avLst/>
                    </a:prstGeom>
                  </pic:spPr>
                </pic:pic>
              </a:graphicData>
            </a:graphic>
            <wp14:sizeRelH relativeFrom="margin">
              <wp14:pctWidth>0</wp14:pctWidth>
            </wp14:sizeRelH>
            <wp14:sizeRelV relativeFrom="margin">
              <wp14:pctHeight>0</wp14:pctHeight>
            </wp14:sizeRelV>
          </wp:anchor>
        </w:drawing>
      </w:r>
      <w:r w:rsidR="00273F84" w:rsidRPr="00412082">
        <w:rPr>
          <w:rFonts w:ascii="Hanken Grotesk Medium" w:hAnsi="Hanken Grotesk Medium"/>
          <w:sz w:val="88"/>
          <w:szCs w:val="88"/>
          <w:u w:val="single"/>
        </w:rPr>
        <w:t>Connections</w:t>
      </w:r>
    </w:p>
    <w:p w14:paraId="4983E451" w14:textId="77777777" w:rsidR="007F5508" w:rsidRPr="00412082" w:rsidRDefault="007F5508" w:rsidP="00412082">
      <w:pPr>
        <w:jc w:val="center"/>
        <w:rPr>
          <w:rFonts w:ascii="Hanken Grotesk Medium" w:hAnsi="Hanken Grotesk Medium"/>
        </w:rPr>
      </w:pPr>
    </w:p>
    <w:p w14:paraId="63DAC13A" w14:textId="77777777" w:rsidR="00412082" w:rsidRPr="00412082" w:rsidRDefault="00412082" w:rsidP="00412082">
      <w:pPr>
        <w:pStyle w:val="Title"/>
        <w:keepNext/>
        <w:spacing w:before="100" w:beforeAutospacing="1" w:after="760" w:afterAutospacing="1"/>
        <w:jc w:val="center"/>
        <w:outlineLvl w:val="0"/>
        <w:rPr>
          <w:rFonts w:ascii="Hanken Grotesk Medium" w:eastAsia="Times New Roman" w:hAnsi="Hanken Grotesk Medium" w:cs="Times New Roman"/>
          <w:b/>
          <w:bCs/>
          <w:kern w:val="36"/>
          <w:sz w:val="32"/>
          <w:szCs w:val="32"/>
          <w:u w:val="single"/>
          <w:lang w:eastAsia="en-GB"/>
          <w14:ligatures w14:val="none"/>
        </w:rPr>
      </w:pPr>
      <w:r>
        <w:rPr>
          <w:rFonts w:ascii="Hanken Grotesk Medium" w:hAnsi="Hanken Grotesk Medium"/>
          <w:b/>
          <w:color w:val="000000"/>
          <w:sz w:val="32"/>
        </w:rPr>
        <w:t>Health and Safety Policy</w:t>
      </w:r>
    </w:p>
    <w:p w14:paraId="5A33CB0D" w14:textId="77777777" w:rsidR="00917541" w:rsidRDefault="00496BD6">
      <w:pPr>
        <w:spacing w:before="100" w:after="180" w:line="240" w:lineRule="auto"/>
        <w:jc w:val="both"/>
      </w:pPr>
      <w:r>
        <w:rPr>
          <w:rFonts w:ascii="Hanken Grotesk Medium" w:hAnsi="Hanken Grotesk Medium"/>
          <w:color w:val="000000"/>
          <w:sz w:val="24"/>
        </w:rPr>
        <w:t>Connections Counselling CIC is committed to protecting the health, safety and welfare of people affected by our work. This policy explains how we will manage foreseeable health and safety risks within our counselling service and related activities.</w:t>
      </w:r>
    </w:p>
    <w:p w14:paraId="10018AAA" w14:textId="77777777" w:rsidR="00917541" w:rsidRDefault="00496BD6">
      <w:pPr>
        <w:keepNext/>
        <w:spacing w:before="300" w:after="100"/>
      </w:pPr>
      <w:r>
        <w:rPr>
          <w:rFonts w:ascii="Hanken Grotesk Medium" w:hAnsi="Hanken Grotesk Medium"/>
          <w:b/>
          <w:color w:val="000000"/>
          <w:sz w:val="26"/>
          <w:u w:val="single"/>
        </w:rPr>
        <w:t>Scope</w:t>
      </w:r>
    </w:p>
    <w:p w14:paraId="2631668A" w14:textId="77777777" w:rsidR="00917541" w:rsidRDefault="00496BD6">
      <w:pPr>
        <w:spacing w:before="100" w:after="100" w:line="240" w:lineRule="auto"/>
        <w:jc w:val="both"/>
      </w:pPr>
      <w:r>
        <w:rPr>
          <w:rFonts w:ascii="Hanken Grotesk Medium" w:hAnsi="Hanken Grotesk Medium"/>
          <w:color w:val="000000"/>
          <w:sz w:val="24"/>
        </w:rPr>
        <w:t>This policy applies to activities carried out by or on behalf of Connections, including use of our counselling rooms within Out of the Blue Drill Hall and authorised work carried out elsewhere or remotely. It applies to employees, placement students and volunteers, counsellors, individual contractors and external contractors working in our undertaking. It also aims to protect clients, visitors and anyone else who may be affected by our activities.</w:t>
      </w:r>
    </w:p>
    <w:p w14:paraId="50377A3F" w14:textId="77777777" w:rsidR="00917541" w:rsidRDefault="00496BD6">
      <w:pPr>
        <w:spacing w:before="100" w:after="100" w:line="240" w:lineRule="auto"/>
        <w:jc w:val="both"/>
      </w:pPr>
      <w:r>
        <w:rPr>
          <w:rFonts w:ascii="Hanken Grotesk Medium" w:hAnsi="Hanken Grotesk Medium"/>
          <w:color w:val="000000"/>
          <w:sz w:val="24"/>
        </w:rPr>
        <w:t>Independent practitioners retain their own legal and professional responsibilities. When using Connections premises, equipment or vehicles, or carrying out work for Connections, they must follow this policy and all relevant local safety arrangements.</w:t>
      </w:r>
    </w:p>
    <w:p w14:paraId="7B59B2FA" w14:textId="77777777" w:rsidR="00917541" w:rsidRDefault="00496BD6">
      <w:pPr>
        <w:spacing w:before="100" w:after="100" w:line="240" w:lineRule="auto"/>
        <w:jc w:val="both"/>
      </w:pPr>
      <w:r>
        <w:rPr>
          <w:rFonts w:ascii="Hanken Grotesk Medium" w:hAnsi="Hanken Grotesk Medium"/>
          <w:color w:val="000000"/>
          <w:sz w:val="24"/>
        </w:rPr>
        <w:t>This policy sits alongside our risk assessment, safeguarding, critical incident, data protection and other relevant procedures. It does not replace clinical risk assessment or safeguarding responsibilities.</w:t>
      </w:r>
    </w:p>
    <w:p w14:paraId="3B3416D5" w14:textId="77777777" w:rsidR="00917541" w:rsidRDefault="00496BD6">
      <w:pPr>
        <w:keepNext/>
        <w:spacing w:before="300" w:after="100"/>
      </w:pPr>
      <w:r>
        <w:rPr>
          <w:rFonts w:ascii="Hanken Grotesk Medium" w:hAnsi="Hanken Grotesk Medium"/>
          <w:b/>
          <w:color w:val="000000"/>
          <w:sz w:val="26"/>
          <w:u w:val="single"/>
        </w:rPr>
        <w:t>Statement of Intent</w:t>
      </w:r>
    </w:p>
    <w:p w14:paraId="585CC683" w14:textId="77777777" w:rsidR="00917541" w:rsidRDefault="00496BD6">
      <w:pPr>
        <w:spacing w:before="100" w:after="100" w:line="240" w:lineRule="auto"/>
        <w:jc w:val="both"/>
      </w:pPr>
      <w:r>
        <w:rPr>
          <w:rFonts w:ascii="Hanken Grotesk Medium" w:hAnsi="Hanken Grotesk Medium"/>
          <w:color w:val="000000"/>
          <w:sz w:val="24"/>
        </w:rPr>
        <w:t>Connections will take all reasonably practicable steps to provide and maintain a healthy and safe environment for people working in our undertaking and for anyone affected by our work. We will:</w:t>
      </w:r>
    </w:p>
    <w:p w14:paraId="7A388752" w14:textId="77777777" w:rsidR="00917541" w:rsidRDefault="00496BD6">
      <w:pPr>
        <w:spacing w:before="40" w:after="40" w:line="240" w:lineRule="auto"/>
        <w:ind w:left="403" w:hanging="317"/>
        <w:jc w:val="both"/>
      </w:pPr>
      <w:r>
        <w:rPr>
          <w:rFonts w:ascii="Hanken Grotesk Medium" w:hAnsi="Hanken Grotesk Medium"/>
          <w:color w:val="000000"/>
          <w:sz w:val="24"/>
        </w:rPr>
        <w:t>• provide and maintain safe systems of work, rooms, access routes, equipment and working arrangements;</w:t>
      </w:r>
    </w:p>
    <w:p w14:paraId="65AC5F08" w14:textId="77777777" w:rsidR="00917541" w:rsidRDefault="00496BD6">
      <w:pPr>
        <w:spacing w:before="40" w:after="40" w:line="240" w:lineRule="auto"/>
        <w:ind w:left="403" w:hanging="317"/>
        <w:jc w:val="both"/>
      </w:pPr>
      <w:r>
        <w:rPr>
          <w:rFonts w:ascii="Hanken Grotesk Medium" w:hAnsi="Hanken Grotesk Medium"/>
          <w:color w:val="000000"/>
          <w:sz w:val="24"/>
        </w:rPr>
        <w:t>• identify hazards, assess risks and put proportionate control measures in place;</w:t>
      </w:r>
    </w:p>
    <w:p w14:paraId="20C694B1" w14:textId="77777777" w:rsidR="00917541" w:rsidRDefault="00496BD6">
      <w:pPr>
        <w:spacing w:before="40" w:after="40" w:line="240" w:lineRule="auto"/>
        <w:ind w:left="403" w:hanging="317"/>
        <w:jc w:val="both"/>
      </w:pPr>
      <w:r>
        <w:rPr>
          <w:rFonts w:ascii="Hanken Grotesk Medium" w:hAnsi="Hanken Grotesk Medium"/>
          <w:color w:val="000000"/>
          <w:sz w:val="24"/>
        </w:rPr>
        <w:t>• provide necessary information, instruction, training and supervision; and</w:t>
      </w:r>
    </w:p>
    <w:p w14:paraId="7D431B85" w14:textId="77777777" w:rsidR="00917541" w:rsidRDefault="00496BD6">
      <w:pPr>
        <w:spacing w:before="40" w:after="40" w:line="240" w:lineRule="auto"/>
        <w:ind w:left="403" w:hanging="317"/>
        <w:jc w:val="both"/>
      </w:pPr>
      <w:r>
        <w:rPr>
          <w:rFonts w:ascii="Hanken Grotesk Medium" w:hAnsi="Hanken Grotesk Medium"/>
          <w:color w:val="000000"/>
          <w:sz w:val="24"/>
        </w:rPr>
        <w:t xml:space="preserve">• </w:t>
      </w:r>
      <w:r>
        <w:rPr>
          <w:rFonts w:ascii="Hanken Grotesk Medium" w:hAnsi="Hanken Grotesk Medium"/>
          <w:color w:val="000000"/>
          <w:sz w:val="24"/>
        </w:rPr>
        <w:t>consult, cooperate, encourage prompt reporting and review our arrangements when circumstances change.</w:t>
      </w:r>
    </w:p>
    <w:p w14:paraId="1283B9A0" w14:textId="77777777" w:rsidR="00917541" w:rsidRDefault="00496BD6">
      <w:pPr>
        <w:keepNext/>
        <w:spacing w:before="300" w:after="100"/>
      </w:pPr>
      <w:r>
        <w:rPr>
          <w:rFonts w:ascii="Hanken Grotesk Medium" w:hAnsi="Hanken Grotesk Medium"/>
          <w:b/>
          <w:color w:val="000000"/>
          <w:sz w:val="26"/>
          <w:u w:val="single"/>
        </w:rPr>
        <w:lastRenderedPageBreak/>
        <w:t>Responsibilities</w:t>
      </w:r>
    </w:p>
    <w:p w14:paraId="6274EFC9" w14:textId="77777777" w:rsidR="00917541" w:rsidRDefault="00496BD6">
      <w:pPr>
        <w:keepNext/>
        <w:spacing w:before="200" w:after="100"/>
      </w:pPr>
      <w:r>
        <w:rPr>
          <w:rFonts w:ascii="Hanken Grotesk Medium" w:hAnsi="Hanken Grotesk Medium"/>
          <w:b/>
          <w:color w:val="000000"/>
          <w:sz w:val="24"/>
        </w:rPr>
        <w:t>Overall responsibility</w:t>
      </w:r>
    </w:p>
    <w:p w14:paraId="3B1FE8DB" w14:textId="77777777" w:rsidR="00917541" w:rsidRDefault="00496BD6">
      <w:pPr>
        <w:spacing w:before="100" w:after="100" w:line="240" w:lineRule="auto"/>
        <w:jc w:val="both"/>
      </w:pPr>
      <w:r>
        <w:rPr>
          <w:rFonts w:ascii="Hanken Grotesk Medium" w:hAnsi="Hanken Grotesk Medium"/>
          <w:b/>
          <w:color w:val="000000"/>
          <w:sz w:val="24"/>
        </w:rPr>
        <w:t xml:space="preserve">Ian Nicholson-Kapasi, Director, </w:t>
      </w:r>
      <w:r>
        <w:rPr>
          <w:rFonts w:ascii="Hanken Grotesk Medium" w:hAnsi="Hanken Grotesk Medium"/>
          <w:color w:val="000000"/>
          <w:sz w:val="24"/>
        </w:rPr>
        <w:t>has overall responsibility for health and safety at Connections. He will ensure that suitable arrangements, risk assessments and resources are in place; obtain competent advice where necessary; review significant incidents and concerns; and keep this policy under review.</w:t>
      </w:r>
    </w:p>
    <w:p w14:paraId="5234F68B" w14:textId="77777777" w:rsidR="00917541" w:rsidRDefault="00496BD6">
      <w:pPr>
        <w:keepNext/>
        <w:spacing w:before="200" w:after="100"/>
      </w:pPr>
      <w:r>
        <w:rPr>
          <w:rFonts w:ascii="Hanken Grotesk Medium" w:hAnsi="Hanken Grotesk Medium"/>
          <w:b/>
          <w:color w:val="000000"/>
          <w:sz w:val="24"/>
        </w:rPr>
        <w:t>Placement managers and delegated leads</w:t>
      </w:r>
    </w:p>
    <w:p w14:paraId="54E31C4B" w14:textId="77777777" w:rsidR="00917541" w:rsidRDefault="00496BD6">
      <w:pPr>
        <w:spacing w:before="100" w:after="100" w:line="240" w:lineRule="auto"/>
        <w:jc w:val="both"/>
      </w:pPr>
      <w:r>
        <w:rPr>
          <w:rFonts w:ascii="Hanken Grotesk Medium" w:hAnsi="Hanken Grotesk Medium"/>
          <w:color w:val="000000"/>
          <w:sz w:val="24"/>
        </w:rPr>
        <w:t>Anyone given a specific health and safety responsibility will act within their competence, follow this policy, raise concerns promptly with Ian Nicholson-Kapasi and make sure that people they support know the relevant local safety arrangements.</w:t>
      </w:r>
    </w:p>
    <w:p w14:paraId="27C1555F" w14:textId="77777777" w:rsidR="00917541" w:rsidRDefault="00496BD6">
      <w:pPr>
        <w:keepNext/>
        <w:spacing w:before="200" w:after="100"/>
      </w:pPr>
      <w:r>
        <w:rPr>
          <w:rFonts w:ascii="Hanken Grotesk Medium" w:hAnsi="Hanken Grotesk Medium"/>
          <w:b/>
          <w:color w:val="000000"/>
          <w:sz w:val="24"/>
        </w:rPr>
        <w:t>Everyone working in our undertaking</w:t>
      </w:r>
    </w:p>
    <w:p w14:paraId="3EF4D51C" w14:textId="77777777" w:rsidR="00917541" w:rsidRDefault="00496BD6">
      <w:pPr>
        <w:spacing w:before="100" w:after="100" w:line="240" w:lineRule="auto"/>
        <w:jc w:val="both"/>
      </w:pPr>
      <w:r>
        <w:rPr>
          <w:rFonts w:ascii="Hanken Grotesk Medium" w:hAnsi="Hanken Grotesk Medium"/>
          <w:color w:val="000000"/>
          <w:sz w:val="24"/>
        </w:rPr>
        <w:t>Employees, placement students, volunteers, counsellors and individual contractors must:</w:t>
      </w:r>
    </w:p>
    <w:p w14:paraId="51A06478" w14:textId="77777777" w:rsidR="00917541" w:rsidRDefault="00496BD6">
      <w:pPr>
        <w:spacing w:before="40" w:after="40" w:line="240" w:lineRule="auto"/>
        <w:ind w:left="403" w:hanging="317"/>
        <w:jc w:val="both"/>
      </w:pPr>
      <w:r>
        <w:rPr>
          <w:rFonts w:ascii="Hanken Grotesk Medium" w:hAnsi="Hanken Grotesk Medium"/>
          <w:color w:val="000000"/>
          <w:sz w:val="24"/>
        </w:rPr>
        <w:t>• take reasonable care of their own health and safety and that of people who may be affected by their work;</w:t>
      </w:r>
    </w:p>
    <w:p w14:paraId="113B2C82" w14:textId="77777777" w:rsidR="00917541" w:rsidRDefault="00496BD6">
      <w:pPr>
        <w:spacing w:before="40" w:after="40" w:line="240" w:lineRule="auto"/>
        <w:ind w:left="403" w:hanging="317"/>
        <w:jc w:val="both"/>
      </w:pPr>
      <w:r>
        <w:rPr>
          <w:rFonts w:ascii="Hanken Grotesk Medium" w:hAnsi="Hanken Grotesk Medium"/>
          <w:color w:val="000000"/>
          <w:sz w:val="24"/>
        </w:rPr>
        <w:t xml:space="preserve">• </w:t>
      </w:r>
      <w:r>
        <w:rPr>
          <w:rFonts w:ascii="Hanken Grotesk Medium" w:hAnsi="Hanken Grotesk Medium"/>
          <w:color w:val="000000"/>
          <w:sz w:val="24"/>
        </w:rPr>
        <w:t>follow relevant safety instructions, training, risk assessments and emergency procedures;</w:t>
      </w:r>
    </w:p>
    <w:p w14:paraId="262733B2" w14:textId="77777777" w:rsidR="00917541" w:rsidRDefault="00496BD6">
      <w:pPr>
        <w:spacing w:before="40" w:after="40" w:line="240" w:lineRule="auto"/>
        <w:ind w:left="403" w:hanging="317"/>
        <w:jc w:val="both"/>
      </w:pPr>
      <w:r>
        <w:rPr>
          <w:rFonts w:ascii="Hanken Grotesk Medium" w:hAnsi="Hanken Grotesk Medium"/>
          <w:color w:val="000000"/>
          <w:sz w:val="24"/>
        </w:rPr>
        <w:t>• report hazards, damaged equipment, incidents, near misses and unsafe conditions as soon as possible;</w:t>
      </w:r>
    </w:p>
    <w:p w14:paraId="48F6FD8B" w14:textId="77777777" w:rsidR="00917541" w:rsidRDefault="00496BD6">
      <w:pPr>
        <w:spacing w:before="40" w:after="40" w:line="240" w:lineRule="auto"/>
        <w:ind w:left="403" w:hanging="317"/>
        <w:jc w:val="both"/>
      </w:pPr>
      <w:r>
        <w:rPr>
          <w:rFonts w:ascii="Hanken Grotesk Medium" w:hAnsi="Hanken Grotesk Medium"/>
          <w:color w:val="000000"/>
          <w:sz w:val="24"/>
        </w:rPr>
        <w:t>• not use or alter equipment, plant, electrical items, safety equipment or access arrangements beyond their competence or authority; and</w:t>
      </w:r>
    </w:p>
    <w:p w14:paraId="46699B15" w14:textId="77777777" w:rsidR="00917541" w:rsidRDefault="00496BD6">
      <w:pPr>
        <w:spacing w:before="40" w:after="40" w:line="240" w:lineRule="auto"/>
        <w:ind w:left="403" w:hanging="317"/>
        <w:jc w:val="both"/>
      </w:pPr>
      <w:r>
        <w:rPr>
          <w:rFonts w:ascii="Hanken Grotesk Medium" w:hAnsi="Hanken Grotesk Medium"/>
          <w:color w:val="000000"/>
          <w:sz w:val="24"/>
        </w:rPr>
        <w:t>• cooperate with Connections, Out of the Blue and other relevant people in managing health and safety.</w:t>
      </w:r>
    </w:p>
    <w:p w14:paraId="5C6F4972" w14:textId="77777777" w:rsidR="00917541" w:rsidRDefault="00496BD6">
      <w:pPr>
        <w:keepNext/>
        <w:spacing w:before="200" w:after="100"/>
      </w:pPr>
      <w:r>
        <w:rPr>
          <w:rFonts w:ascii="Hanken Grotesk Medium" w:hAnsi="Hanken Grotesk Medium"/>
          <w:b/>
          <w:color w:val="000000"/>
          <w:sz w:val="24"/>
        </w:rPr>
        <w:t>Premises providers and contractors</w:t>
      </w:r>
    </w:p>
    <w:p w14:paraId="34618BEE" w14:textId="77777777" w:rsidR="00917541" w:rsidRDefault="00496BD6">
      <w:pPr>
        <w:spacing w:before="100" w:after="100" w:line="240" w:lineRule="auto"/>
        <w:jc w:val="both"/>
      </w:pPr>
      <w:r>
        <w:rPr>
          <w:rFonts w:ascii="Hanken Grotesk Medium" w:hAnsi="Hanken Grotesk Medium"/>
          <w:color w:val="000000"/>
          <w:sz w:val="24"/>
        </w:rPr>
        <w:t>Some safety responsibilities depend on who controls the relevant area or activity. Connections will liaise with Out of the Blue about shared or building-wide matters, including access, common areas, fire arrangements and defects. External contractors will be selected or permitted to work only where their competence, information, coordination and safe systems of work are appropriate to the task.</w:t>
      </w:r>
    </w:p>
    <w:p w14:paraId="1D420A6C" w14:textId="77777777" w:rsidR="00917541" w:rsidRDefault="00496BD6">
      <w:pPr>
        <w:keepNext/>
        <w:spacing w:before="300" w:after="100"/>
      </w:pPr>
      <w:r>
        <w:rPr>
          <w:rFonts w:ascii="Hanken Grotesk Medium" w:hAnsi="Hanken Grotesk Medium"/>
          <w:b/>
          <w:color w:val="000000"/>
          <w:sz w:val="26"/>
          <w:u w:val="single"/>
        </w:rPr>
        <w:t>Risk Assessment and Consultation</w:t>
      </w:r>
    </w:p>
    <w:p w14:paraId="0996865D" w14:textId="77777777" w:rsidR="00917541" w:rsidRDefault="00496BD6">
      <w:pPr>
        <w:spacing w:before="100" w:after="100" w:line="240" w:lineRule="auto"/>
        <w:jc w:val="both"/>
      </w:pPr>
      <w:r>
        <w:rPr>
          <w:rFonts w:ascii="Hanken Grotesk Medium" w:hAnsi="Hanken Grotesk Medium"/>
          <w:color w:val="000000"/>
          <w:sz w:val="24"/>
        </w:rPr>
        <w:t>Health and safety risks will be assessed before new activities, equipment, work locations or working arrangements are introduced, and reviewed after an incident, a significant change or when existing controls may no longer be effective. Assessments will take account of accessibility, disability-related needs and anyone who may be at increased risk.</w:t>
      </w:r>
    </w:p>
    <w:p w14:paraId="6EAD48F1" w14:textId="77777777" w:rsidR="00917541" w:rsidRDefault="00496BD6">
      <w:pPr>
        <w:spacing w:before="100" w:after="100" w:line="240" w:lineRule="auto"/>
        <w:jc w:val="both"/>
      </w:pPr>
      <w:r>
        <w:rPr>
          <w:rFonts w:ascii="Hanken Grotesk Medium" w:hAnsi="Hanken Grotesk Medium"/>
          <w:color w:val="000000"/>
          <w:sz w:val="24"/>
        </w:rPr>
        <w:lastRenderedPageBreak/>
        <w:t>Workers may raise safety concerns directly with Ian Nicholson-Kapasi. Concerns will be considered respectfully and acted on where necessary. Relevant findings and local arrangements will be shared through induction, training, supervision or other appropriate communication.</w:t>
      </w:r>
    </w:p>
    <w:p w14:paraId="08D4375F" w14:textId="77777777" w:rsidR="00917541" w:rsidRDefault="00496BD6">
      <w:pPr>
        <w:keepNext/>
        <w:spacing w:before="300" w:after="100"/>
      </w:pPr>
      <w:r>
        <w:rPr>
          <w:rFonts w:ascii="Hanken Grotesk Medium" w:hAnsi="Hanken Grotesk Medium"/>
          <w:b/>
          <w:color w:val="000000"/>
          <w:sz w:val="26"/>
          <w:u w:val="single"/>
        </w:rPr>
        <w:t>Premises Safety and Emergency Arrangements</w:t>
      </w:r>
    </w:p>
    <w:p w14:paraId="505CE7B1" w14:textId="77777777" w:rsidR="00917541" w:rsidRDefault="00496BD6">
      <w:pPr>
        <w:keepNext/>
        <w:spacing w:before="200" w:after="100"/>
      </w:pPr>
      <w:r>
        <w:rPr>
          <w:rFonts w:ascii="Hanken Grotesk Medium" w:hAnsi="Hanken Grotesk Medium"/>
          <w:b/>
          <w:color w:val="000000"/>
          <w:sz w:val="24"/>
        </w:rPr>
        <w:t>Safe rooms and access</w:t>
      </w:r>
    </w:p>
    <w:p w14:paraId="17314346" w14:textId="77777777" w:rsidR="00917541" w:rsidRDefault="00496BD6">
      <w:pPr>
        <w:spacing w:before="100" w:after="100" w:line="240" w:lineRule="auto"/>
        <w:jc w:val="both"/>
      </w:pPr>
      <w:r>
        <w:rPr>
          <w:rFonts w:ascii="Hanken Grotesk Medium" w:hAnsi="Hanken Grotesk Medium"/>
          <w:color w:val="000000"/>
          <w:sz w:val="24"/>
        </w:rPr>
        <w:t>Rooms, waiting areas, exits and access routes must be kept clear and safe. Hazards such as spills, damaged furniture, loose cables, blocked routes, unsafe lighting or faulty electrical items must be reported promptly. Where safe to do so, the item or area should be taken out of use until the risk has been controlled.</w:t>
      </w:r>
    </w:p>
    <w:p w14:paraId="57EEA354" w14:textId="77777777" w:rsidR="00917541" w:rsidRDefault="00496BD6">
      <w:pPr>
        <w:spacing w:before="100" w:after="100" w:line="240" w:lineRule="auto"/>
        <w:jc w:val="both"/>
      </w:pPr>
      <w:r>
        <w:rPr>
          <w:rFonts w:ascii="Hanken Grotesk Medium" w:hAnsi="Hanken Grotesk Medium"/>
          <w:color w:val="000000"/>
          <w:sz w:val="24"/>
        </w:rPr>
        <w:t>Keys, fobs and other access credentials must be issued only to authorised people, kept secure and never shared. A lost or compromised credential must be reported immediately. Any planned physical change to the premises must be authorised through the relevant premises agreement and considered through the risk assessment process.</w:t>
      </w:r>
    </w:p>
    <w:p w14:paraId="78FCB19E" w14:textId="77777777" w:rsidR="00917541" w:rsidRDefault="00496BD6">
      <w:pPr>
        <w:keepNext/>
        <w:spacing w:before="200" w:after="100"/>
      </w:pPr>
      <w:r>
        <w:rPr>
          <w:rFonts w:ascii="Hanken Grotesk Medium" w:hAnsi="Hanken Grotesk Medium"/>
          <w:b/>
          <w:color w:val="000000"/>
          <w:sz w:val="24"/>
        </w:rPr>
        <w:t>Fire, first aid and emergencies</w:t>
      </w:r>
    </w:p>
    <w:p w14:paraId="1136EE04" w14:textId="77777777" w:rsidR="00917541" w:rsidRDefault="00496BD6">
      <w:pPr>
        <w:spacing w:before="100" w:after="100" w:line="240" w:lineRule="auto"/>
        <w:jc w:val="both"/>
      </w:pPr>
      <w:r>
        <w:rPr>
          <w:rFonts w:ascii="Hanken Grotesk Medium" w:hAnsi="Hanken Grotesk Medium"/>
          <w:color w:val="000000"/>
          <w:sz w:val="24"/>
        </w:rPr>
        <w:t>Everyone using the premises must follow the fire and emergency instructions in place at Out of the Blue Drill Hall. On discovering a fire or hearing the alarm, leave by the nearest safe route, do not delay to collect belongings, do not re-enter until authorised and follow the venue's evacuation and assembly arrangements. No one should attempt to fight a fire unless trained and it is safe to do so.</w:t>
      </w:r>
    </w:p>
    <w:p w14:paraId="0355CD6C" w14:textId="77777777" w:rsidR="00917541" w:rsidRDefault="00496BD6">
      <w:pPr>
        <w:spacing w:before="100" w:after="100" w:line="240" w:lineRule="auto"/>
        <w:jc w:val="both"/>
      </w:pPr>
      <w:r>
        <w:rPr>
          <w:rFonts w:ascii="Hanken Grotesk Medium" w:hAnsi="Hanken Grotesk Medium"/>
          <w:color w:val="000000"/>
          <w:sz w:val="24"/>
        </w:rPr>
        <w:t>Connections will maintain first aid arrangements that are appropriate to the risks of our work and will make access to first aid information and equipment clear during induction. In a medical emergency, call 999. Assistance must be provided only within the person's training and competence.</w:t>
      </w:r>
    </w:p>
    <w:p w14:paraId="0DB66408" w14:textId="77777777" w:rsidR="00917541" w:rsidRDefault="00496BD6">
      <w:pPr>
        <w:keepNext/>
        <w:spacing w:before="200" w:after="100"/>
      </w:pPr>
      <w:r>
        <w:rPr>
          <w:rFonts w:ascii="Hanken Grotesk Medium" w:hAnsi="Hanken Grotesk Medium"/>
          <w:b/>
          <w:color w:val="000000"/>
          <w:sz w:val="24"/>
        </w:rPr>
        <w:t>Lone working and personal safety</w:t>
      </w:r>
    </w:p>
    <w:p w14:paraId="29283870" w14:textId="77777777" w:rsidR="00917541" w:rsidRDefault="00496BD6">
      <w:pPr>
        <w:spacing w:before="100" w:after="100" w:line="240" w:lineRule="auto"/>
        <w:jc w:val="both"/>
      </w:pPr>
      <w:r>
        <w:rPr>
          <w:rFonts w:ascii="Hanken Grotesk Medium" w:hAnsi="Hanken Grotesk Medium"/>
          <w:color w:val="000000"/>
          <w:sz w:val="24"/>
        </w:rPr>
        <w:t>Work carried out alone, including out-of-hours use of the premises, will be risk assessed and managed through local arrangements. These may include a means of communication, knowing how to summon help, reporting unsafe circumstances and agreed check-in or check-out processes where required. Anyone who feels unsafe must stop work if necessary and raise the concern promptly.</w:t>
      </w:r>
    </w:p>
    <w:p w14:paraId="0709D6A4" w14:textId="77777777" w:rsidR="00917541" w:rsidRDefault="00496BD6">
      <w:pPr>
        <w:keepNext/>
        <w:spacing w:before="300" w:after="100"/>
      </w:pPr>
      <w:r>
        <w:rPr>
          <w:rFonts w:ascii="Hanken Grotesk Medium" w:hAnsi="Hanken Grotesk Medium"/>
          <w:b/>
          <w:color w:val="000000"/>
          <w:sz w:val="26"/>
          <w:u w:val="single"/>
        </w:rPr>
        <w:t>Plant Equipment and Vehicles</w:t>
      </w:r>
    </w:p>
    <w:p w14:paraId="1F7BFCAA" w14:textId="77777777" w:rsidR="00917541" w:rsidRDefault="00496BD6">
      <w:pPr>
        <w:keepNext/>
        <w:spacing w:before="200" w:after="100"/>
      </w:pPr>
      <w:r>
        <w:rPr>
          <w:rFonts w:ascii="Hanken Grotesk Medium" w:hAnsi="Hanken Grotesk Medium"/>
          <w:b/>
          <w:color w:val="000000"/>
          <w:sz w:val="24"/>
        </w:rPr>
        <w:t>Plant equipment and electrical safety</w:t>
      </w:r>
    </w:p>
    <w:p w14:paraId="7298CA3D" w14:textId="77777777" w:rsidR="00917541" w:rsidRDefault="00496BD6">
      <w:pPr>
        <w:spacing w:before="100" w:after="100" w:line="240" w:lineRule="auto"/>
        <w:jc w:val="both"/>
      </w:pPr>
      <w:r>
        <w:rPr>
          <w:rFonts w:ascii="Hanken Grotesk Medium" w:hAnsi="Hanken Grotesk Medium"/>
          <w:color w:val="000000"/>
          <w:sz w:val="24"/>
        </w:rPr>
        <w:t xml:space="preserve">Work equipment includes plant, tools, appliances, furniture, information technology and electrical items used at work. Connections will ensure that equipment it provides is suitable for its intended use, appropriately maintained, inspected where required </w:t>
      </w:r>
      <w:r>
        <w:rPr>
          <w:rFonts w:ascii="Hanken Grotesk Medium" w:hAnsi="Hanken Grotesk Medium"/>
          <w:color w:val="000000"/>
          <w:sz w:val="24"/>
        </w:rPr>
        <w:lastRenderedPageBreak/>
        <w:t>and supported by clear information and training. Equipment brought in by an individual for work must also be safe and suitable for use.</w:t>
      </w:r>
    </w:p>
    <w:p w14:paraId="6A93871C" w14:textId="77777777" w:rsidR="00917541" w:rsidRDefault="00496BD6">
      <w:pPr>
        <w:spacing w:before="100" w:after="100" w:line="240" w:lineRule="auto"/>
        <w:jc w:val="both"/>
      </w:pPr>
      <w:r>
        <w:rPr>
          <w:rFonts w:ascii="Hanken Grotesk Medium" w:hAnsi="Hanken Grotesk Medium"/>
          <w:color w:val="000000"/>
          <w:sz w:val="24"/>
        </w:rPr>
        <w:t>No one may use equipment for a purpose for which they have not been trained or authorised. Defective or damaged equipment must not be used. It must be reported and, where safe to do so, labelled or removed from service. Repairs, installation, servicing and alterations must be completed only by a competent person.</w:t>
      </w:r>
    </w:p>
    <w:p w14:paraId="38B32E3D" w14:textId="77777777" w:rsidR="00917541" w:rsidRDefault="00496BD6">
      <w:pPr>
        <w:keepNext/>
        <w:spacing w:before="200" w:after="100"/>
      </w:pPr>
      <w:r>
        <w:rPr>
          <w:rFonts w:ascii="Hanken Grotesk Medium" w:hAnsi="Hanken Grotesk Medium"/>
          <w:b/>
          <w:color w:val="000000"/>
          <w:sz w:val="24"/>
        </w:rPr>
        <w:t>Vehicles and work related travel</w:t>
      </w:r>
    </w:p>
    <w:p w14:paraId="4D01B7AC" w14:textId="77777777" w:rsidR="00917541" w:rsidRDefault="00496BD6">
      <w:pPr>
        <w:spacing w:before="100" w:after="100" w:line="240" w:lineRule="auto"/>
        <w:jc w:val="both"/>
      </w:pPr>
      <w:r>
        <w:rPr>
          <w:rFonts w:ascii="Hanken Grotesk Medium" w:hAnsi="Hanken Grotesk Medium"/>
          <w:color w:val="000000"/>
          <w:sz w:val="24"/>
        </w:rPr>
        <w:t>Whenever a vehicle is used for a work-related journey on behalf of Connections, whether it is company-owned, hired or privately owned, foreseeable risks to the journey, driver and vehicle will be managed. Drivers must hold the appropriate licence, be insured for the use required, be fit to drive and ensure that the vehicle is roadworthy, maintained and has a valid MOT where required.</w:t>
      </w:r>
    </w:p>
    <w:p w14:paraId="55F00F55" w14:textId="77777777" w:rsidR="00917541" w:rsidRDefault="00496BD6">
      <w:pPr>
        <w:spacing w:before="100" w:after="100" w:line="240" w:lineRule="auto"/>
        <w:jc w:val="both"/>
      </w:pPr>
      <w:r>
        <w:rPr>
          <w:rFonts w:ascii="Hanken Grotesk Medium" w:hAnsi="Hanken Grotesk Medium"/>
          <w:color w:val="000000"/>
          <w:sz w:val="24"/>
        </w:rPr>
        <w:t>Drivers must plan journeys safely, take breaks when needed, comply with road traffic law, never use a hand-held device while driving and report a defect, collision, incident or driving-related concern promptly. An unsafe vehicle must not be used for Connections business.</w:t>
      </w:r>
    </w:p>
    <w:p w14:paraId="75892583" w14:textId="77777777" w:rsidR="00917541" w:rsidRDefault="00496BD6">
      <w:pPr>
        <w:keepNext/>
        <w:spacing w:before="300" w:after="100"/>
      </w:pPr>
      <w:r>
        <w:rPr>
          <w:rFonts w:ascii="Hanken Grotesk Medium" w:hAnsi="Hanken Grotesk Medium"/>
          <w:b/>
          <w:color w:val="000000"/>
          <w:sz w:val="26"/>
          <w:u w:val="single"/>
        </w:rPr>
        <w:t>Training Information and Supervision</w:t>
      </w:r>
    </w:p>
    <w:p w14:paraId="2971198A" w14:textId="77777777" w:rsidR="00917541" w:rsidRDefault="00496BD6">
      <w:pPr>
        <w:spacing w:before="100" w:after="100" w:line="240" w:lineRule="auto"/>
        <w:jc w:val="both"/>
      </w:pPr>
      <w:r>
        <w:rPr>
          <w:rFonts w:ascii="Hanken Grotesk Medium" w:hAnsi="Hanken Grotesk Medium"/>
          <w:color w:val="000000"/>
          <w:sz w:val="24"/>
        </w:rPr>
        <w:t>Connections will provide health and safety induction, information, instruction, training and supervision that are appropriate to the role and the risks involved. All necessary health and safety training will be provided to placement students, employees and individual contractors where it is necessary. Training needs will be reviewed when a person starts, changes role, takes on new responsibilities or begins to use new equipment or work arrangements.</w:t>
      </w:r>
    </w:p>
    <w:p w14:paraId="72ED7BDA" w14:textId="77777777" w:rsidR="00917541" w:rsidRDefault="00496BD6">
      <w:pPr>
        <w:spacing w:before="100" w:after="100" w:line="240" w:lineRule="auto"/>
        <w:jc w:val="both"/>
      </w:pPr>
      <w:r>
        <w:rPr>
          <w:rFonts w:ascii="Hanken Grotesk Medium" w:hAnsi="Hanken Grotesk Medium"/>
          <w:color w:val="000000"/>
          <w:sz w:val="24"/>
        </w:rPr>
        <w:t>Placement students will receive clear information about premises safety, emergency arrangements, incident reporting, lone working and safe use of any equipment relevant to their placement. Their work will be supported through the placement arrangements and appropriate supervision.</w:t>
      </w:r>
    </w:p>
    <w:p w14:paraId="1BB5474B" w14:textId="77777777" w:rsidR="00917541" w:rsidRDefault="00496BD6">
      <w:pPr>
        <w:keepNext/>
        <w:spacing w:before="300" w:after="100"/>
      </w:pPr>
      <w:r>
        <w:rPr>
          <w:rFonts w:ascii="Hanken Grotesk Medium" w:hAnsi="Hanken Grotesk Medium"/>
          <w:b/>
          <w:color w:val="000000"/>
          <w:sz w:val="26"/>
          <w:u w:val="single"/>
        </w:rPr>
        <w:t>Remote and Off Site Work</w:t>
      </w:r>
    </w:p>
    <w:p w14:paraId="147CCDB5" w14:textId="77777777" w:rsidR="00917541" w:rsidRDefault="00496BD6">
      <w:pPr>
        <w:spacing w:before="100" w:after="100" w:line="240" w:lineRule="auto"/>
        <w:jc w:val="both"/>
      </w:pPr>
      <w:r>
        <w:rPr>
          <w:rFonts w:ascii="Hanken Grotesk Medium" w:hAnsi="Hanken Grotesk Medium"/>
          <w:color w:val="000000"/>
          <w:sz w:val="24"/>
        </w:rPr>
        <w:t>When Connections directs or authorises work away from the premises, the relevant health and safety risks will be considered proportionately. This includes the suitability of the working environment, equipment, communication arrangements and any lone working risks. Independent practitioners working from their own premises remain responsible for the safety of their own working environment, unless otherwise agreed in writing.</w:t>
      </w:r>
    </w:p>
    <w:p w14:paraId="12EC5AD8" w14:textId="77777777" w:rsidR="00917541" w:rsidRDefault="00496BD6">
      <w:pPr>
        <w:spacing w:before="100" w:after="100" w:line="240" w:lineRule="auto"/>
        <w:jc w:val="both"/>
      </w:pPr>
      <w:r>
        <w:rPr>
          <w:rFonts w:ascii="Hanken Grotesk Medium" w:hAnsi="Hanken Grotesk Medium"/>
          <w:color w:val="000000"/>
          <w:sz w:val="24"/>
        </w:rPr>
        <w:t>Most placement sessions take place in person. Where a placement student undertakes an occasional remote client session, it will be conducted from Connections with a placement manager available on site. This policy does not replace the separate procedures for safeguarding, clinical risk or technology failure during a client session.</w:t>
      </w:r>
    </w:p>
    <w:p w14:paraId="1065CBE4" w14:textId="77777777" w:rsidR="00917541" w:rsidRDefault="00496BD6">
      <w:pPr>
        <w:keepNext/>
        <w:spacing w:before="300" w:after="100"/>
      </w:pPr>
      <w:r>
        <w:rPr>
          <w:rFonts w:ascii="Hanken Grotesk Medium" w:hAnsi="Hanken Grotesk Medium"/>
          <w:b/>
          <w:color w:val="000000"/>
          <w:sz w:val="26"/>
          <w:u w:val="single"/>
        </w:rPr>
        <w:lastRenderedPageBreak/>
        <w:t>Wellbeing and Accessibility</w:t>
      </w:r>
    </w:p>
    <w:p w14:paraId="2C4B9EE1" w14:textId="77777777" w:rsidR="00917541" w:rsidRDefault="00496BD6">
      <w:pPr>
        <w:spacing w:before="100" w:after="100" w:line="240" w:lineRule="auto"/>
        <w:jc w:val="both"/>
      </w:pPr>
      <w:r>
        <w:rPr>
          <w:rFonts w:ascii="Hanken Grotesk Medium" w:hAnsi="Hanken Grotesk Medium"/>
          <w:color w:val="000000"/>
          <w:sz w:val="24"/>
        </w:rPr>
        <w:t>Connections recognises that work-related stress, vicarious trauma, fatigue, display screen use and accessibility barriers can affect health and safety. These risks will be considered through risk assessment and appropriate support, supervision, adjustments or changes to working arrangements. Anyone who has a health or accessibility need that may affect their safety at work is encouraged to raise it so that reasonable arrangements can be considered.</w:t>
      </w:r>
    </w:p>
    <w:p w14:paraId="6C1AE84A" w14:textId="77777777" w:rsidR="00917541" w:rsidRDefault="00496BD6">
      <w:pPr>
        <w:keepNext/>
        <w:spacing w:before="300" w:after="100"/>
      </w:pPr>
      <w:r>
        <w:rPr>
          <w:rFonts w:ascii="Hanken Grotesk Medium" w:hAnsi="Hanken Grotesk Medium"/>
          <w:b/>
          <w:color w:val="000000"/>
          <w:sz w:val="26"/>
          <w:u w:val="single"/>
        </w:rPr>
        <w:t>Incident Reporting and Review</w:t>
      </w:r>
    </w:p>
    <w:p w14:paraId="5F4E54D2" w14:textId="77777777" w:rsidR="00917541" w:rsidRDefault="00496BD6">
      <w:pPr>
        <w:spacing w:before="100" w:after="100" w:line="240" w:lineRule="auto"/>
        <w:jc w:val="both"/>
      </w:pPr>
      <w:r>
        <w:rPr>
          <w:rFonts w:ascii="Hanken Grotesk Medium" w:hAnsi="Hanken Grotesk Medium"/>
          <w:color w:val="000000"/>
          <w:sz w:val="24"/>
        </w:rPr>
        <w:t>Accidents, injuries, dangerous occurrences and near misses must be reported to Ian Nicholson-Kapasi as soon as it is safe to do so. Connections will record and review relevant incidents, take action to prevent recurrence and make any statutory report required by law. Serious or immediate danger must be dealt with as an emergency first, including calling 999 where necessary.</w:t>
      </w:r>
    </w:p>
    <w:p w14:paraId="5B18D288" w14:textId="77777777" w:rsidR="00917541" w:rsidRDefault="00496BD6">
      <w:pPr>
        <w:spacing w:before="100" w:after="100" w:line="240" w:lineRule="auto"/>
        <w:jc w:val="both"/>
      </w:pPr>
      <w:r>
        <w:rPr>
          <w:rFonts w:ascii="Hanken Grotesk Medium" w:hAnsi="Hanken Grotesk Medium"/>
          <w:color w:val="000000"/>
          <w:sz w:val="24"/>
        </w:rPr>
        <w:t>This policy will be reviewed annually and sooner following a significant incident, change in premises, work activity, equipment, staffing or relevant law and guidance.</w:t>
      </w:r>
    </w:p>
    <w:p w14:paraId="625187DE" w14:textId="77777777" w:rsidR="00917541" w:rsidRDefault="00496BD6">
      <w:pPr>
        <w:keepNext/>
        <w:spacing w:before="300" w:after="100"/>
      </w:pPr>
      <w:r>
        <w:rPr>
          <w:rFonts w:ascii="Hanken Grotesk Medium" w:hAnsi="Hanken Grotesk Medium"/>
          <w:b/>
          <w:color w:val="000000"/>
          <w:sz w:val="26"/>
          <w:u w:val="single"/>
        </w:rPr>
        <w:t>Policy Details</w:t>
      </w:r>
    </w:p>
    <w:p w14:paraId="6CD62F08" w14:textId="77777777" w:rsidR="00917541" w:rsidRDefault="00496BD6">
      <w:pPr>
        <w:tabs>
          <w:tab w:val="left" w:pos="2880"/>
        </w:tabs>
        <w:spacing w:after="80"/>
      </w:pPr>
      <w:r>
        <w:rPr>
          <w:rFonts w:ascii="Hanken Grotesk Medium" w:hAnsi="Hanken Grotesk Medium"/>
          <w:color w:val="000000"/>
          <w:sz w:val="24"/>
        </w:rPr>
        <w:t>Name:</w:t>
      </w:r>
      <w:r>
        <w:rPr>
          <w:rFonts w:ascii="Hanken Grotesk Medium" w:hAnsi="Hanken Grotesk Medium"/>
          <w:color w:val="000000"/>
          <w:sz w:val="24"/>
        </w:rPr>
        <w:tab/>
        <w:t>Health and Safety Policy</w:t>
      </w:r>
    </w:p>
    <w:p w14:paraId="6FD72882" w14:textId="77777777" w:rsidR="00917541" w:rsidRDefault="00496BD6">
      <w:pPr>
        <w:tabs>
          <w:tab w:val="left" w:pos="2880"/>
        </w:tabs>
        <w:spacing w:after="80"/>
      </w:pPr>
      <w:r>
        <w:rPr>
          <w:rFonts w:ascii="Hanken Grotesk Medium" w:hAnsi="Hanken Grotesk Medium"/>
          <w:color w:val="000000"/>
          <w:sz w:val="24"/>
        </w:rPr>
        <w:t>Author:</w:t>
      </w:r>
      <w:r>
        <w:rPr>
          <w:rFonts w:ascii="Hanken Grotesk Medium" w:hAnsi="Hanken Grotesk Medium"/>
          <w:color w:val="000000"/>
          <w:sz w:val="24"/>
        </w:rPr>
        <w:tab/>
        <w:t>Ian Nicholson-Kapasi</w:t>
      </w:r>
    </w:p>
    <w:p w14:paraId="2C3A04EE" w14:textId="77777777" w:rsidR="00917541" w:rsidRDefault="00496BD6">
      <w:pPr>
        <w:tabs>
          <w:tab w:val="left" w:pos="2880"/>
        </w:tabs>
        <w:spacing w:after="80"/>
      </w:pPr>
      <w:r>
        <w:rPr>
          <w:rFonts w:ascii="Hanken Grotesk Medium" w:hAnsi="Hanken Grotesk Medium"/>
          <w:color w:val="000000"/>
          <w:sz w:val="24"/>
        </w:rPr>
        <w:t>Responsible person:</w:t>
      </w:r>
      <w:r>
        <w:rPr>
          <w:rFonts w:ascii="Hanken Grotesk Medium" w:hAnsi="Hanken Grotesk Medium"/>
          <w:color w:val="000000"/>
          <w:sz w:val="24"/>
        </w:rPr>
        <w:tab/>
        <w:t>Ian Nicholson-Kapasi, Director</w:t>
      </w:r>
    </w:p>
    <w:p w14:paraId="48DBE21F" w14:textId="77777777" w:rsidR="00917541" w:rsidRDefault="00496BD6">
      <w:pPr>
        <w:tabs>
          <w:tab w:val="left" w:pos="2880"/>
        </w:tabs>
        <w:spacing w:after="80"/>
      </w:pPr>
      <w:r>
        <w:rPr>
          <w:rFonts w:ascii="Hanken Grotesk Medium" w:hAnsi="Hanken Grotesk Medium"/>
          <w:color w:val="000000"/>
          <w:sz w:val="24"/>
        </w:rPr>
        <w:t>Date:</w:t>
      </w:r>
      <w:r>
        <w:rPr>
          <w:rFonts w:ascii="Hanken Grotesk Medium" w:hAnsi="Hanken Grotesk Medium"/>
          <w:color w:val="000000"/>
          <w:sz w:val="24"/>
        </w:rPr>
        <w:tab/>
        <w:t>October 2026</w:t>
      </w:r>
    </w:p>
    <w:p w14:paraId="367E99ED" w14:textId="77777777" w:rsidR="00917541" w:rsidRDefault="00496BD6">
      <w:pPr>
        <w:tabs>
          <w:tab w:val="left" w:pos="2880"/>
        </w:tabs>
        <w:spacing w:after="80"/>
      </w:pPr>
      <w:r>
        <w:rPr>
          <w:rFonts w:ascii="Hanken Grotesk Medium" w:hAnsi="Hanken Grotesk Medium"/>
          <w:color w:val="000000"/>
          <w:sz w:val="24"/>
        </w:rPr>
        <w:t>Date of review:</w:t>
      </w:r>
      <w:r>
        <w:rPr>
          <w:rFonts w:ascii="Hanken Grotesk Medium" w:hAnsi="Hanken Grotesk Medium"/>
          <w:color w:val="000000"/>
          <w:sz w:val="24"/>
        </w:rPr>
        <w:tab/>
        <w:t>October 2027</w:t>
      </w:r>
    </w:p>
    <w:p w14:paraId="31E3EAB2" w14:textId="77777777" w:rsidR="00917541" w:rsidRDefault="00496BD6">
      <w:pPr>
        <w:spacing w:before="240" w:after="0"/>
      </w:pPr>
      <w:r>
        <w:rPr>
          <w:rFonts w:ascii="Hanken Grotesk Medium" w:hAnsi="Hanken Grotesk Medium"/>
          <w:color w:val="000000"/>
          <w:sz w:val="24"/>
        </w:rPr>
        <w:t>Signed: __________________________________    Date: ________________</w:t>
      </w:r>
    </w:p>
    <w:sectPr w:rsidR="00917541" w:rsidSect="008D495C">
      <w:footerReference w:type="default" r:id="rId10"/>
      <w:pgSz w:w="11906" w:h="16838"/>
      <w:pgMar w:top="1440" w:right="1440" w:bottom="1440" w:left="144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D17E7" w14:textId="77777777" w:rsidR="00496BD6" w:rsidRPr="00F43671" w:rsidRDefault="00496BD6" w:rsidP="003E6A02">
      <w:pPr>
        <w:spacing w:after="0" w:line="240" w:lineRule="auto"/>
      </w:pPr>
      <w:r w:rsidRPr="00F43671">
        <w:separator/>
      </w:r>
    </w:p>
  </w:endnote>
  <w:endnote w:type="continuationSeparator" w:id="0">
    <w:p w14:paraId="2EA31FC0" w14:textId="77777777" w:rsidR="00496BD6" w:rsidRPr="00F43671" w:rsidRDefault="00496BD6" w:rsidP="003E6A02">
      <w:pPr>
        <w:spacing w:after="0" w:line="240" w:lineRule="auto"/>
      </w:pPr>
      <w:r w:rsidRPr="00F436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anken Grotesk Medium">
    <w:panose1 w:val="00000000000000000000"/>
    <w:charset w:val="00"/>
    <w:family w:val="auto"/>
    <w:pitch w:val="variable"/>
    <w:sig w:usb0="A00000F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613860"/>
      <w:docPartObj>
        <w:docPartGallery w:val="Page Numbers (Bottom of Page)"/>
        <w:docPartUnique/>
      </w:docPartObj>
    </w:sdtPr>
    <w:sdtEndPr/>
    <w:sdtContent>
      <w:p w14:paraId="7191C381" w14:textId="77777777" w:rsidR="00BC1972" w:rsidRDefault="000D5525">
        <w:pPr>
          <w:pStyle w:val="Footer"/>
        </w:pPr>
        <w:r>
          <w:rPr>
            <w:noProof/>
          </w:rPr>
          <mc:AlternateContent>
            <mc:Choice Requires="wps">
              <w:drawing>
                <wp:anchor distT="0" distB="0" distL="114300" distR="114300" simplePos="0" relativeHeight="251659264" behindDoc="0" locked="0" layoutInCell="1" allowOverlap="1" wp14:anchorId="0D53F880" wp14:editId="697100CB">
                  <wp:simplePos x="0" y="0"/>
                  <wp:positionH relativeFrom="rightMargin">
                    <wp:align>center</wp:align>
                  </wp:positionH>
                  <wp:positionV relativeFrom="bottomMargin">
                    <wp:align>center</wp:align>
                  </wp:positionV>
                  <wp:extent cx="561975" cy="561975"/>
                  <wp:effectExtent l="9525" t="9525" r="9525" b="9525"/>
                  <wp:wrapNone/>
                  <wp:docPr id="1515009708" name="Oval 6" descr="Page numb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57CE427F" w14:textId="77777777" w:rsidR="000D5525" w:rsidRDefault="000D5525">
                              <w:pPr>
                                <w:pStyle w:val="Footer"/>
                                <w:rPr>
                                  <w:color w:val="156082" w:themeColor="accent1"/>
                                </w:rPr>
                              </w:pPr>
                              <w:r>
                                <w:fldChar w:fldCharType="begin"/>
                              </w:r>
                              <w:r>
                                <w:instrText xml:space="preserve"> PAGE  \* MERGEFORMAT </w:instrText>
                              </w:r>
                              <w:r>
                                <w:fldChar w:fldCharType="separate"/>
                              </w:r>
                              <w:r>
                                <w:rPr>
                                  <w:noProof/>
                                  <w:color w:val="156082" w:themeColor="accent1"/>
                                </w:rPr>
                                <w:t>2</w:t>
                              </w:r>
                              <w:r>
                                <w:rPr>
                                  <w:noProof/>
                                  <w:color w:val="156082"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0D53F880" id="Oval 6" o:spid="_x0000_s1026" alt="Page number"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" filled="f" fillcolor="#c0504d" strokecolor="#adc1d9" strokeweight="1pt">
                  <v:textbox inset=",0,,0">
                    <w:txbxContent>
                      <w:p w14:paraId="57CE427F" w14:textId="77777777" w:rsidR="000D5525" w:rsidRDefault="000D5525">
                        <w:pPr>
                          <w:pStyle w:val="Footer"/>
                          <w:rPr>
                            <w:color w:val="156082" w:themeColor="accent1"/>
                          </w:rPr>
                        </w:pPr>
                        <w:r>
                          <w:fldChar w:fldCharType="begin"/>
                        </w:r>
                        <w:r>
                          <w:instrText xml:space="preserve"> PAGE  \* MERGEFORMAT </w:instrText>
                        </w:r>
                        <w:r>
                          <w:fldChar w:fldCharType="separate"/>
                        </w:r>
                        <w:r>
                          <w:rPr>
                            <w:noProof/>
                            <w:color w:val="156082" w:themeColor="accent1"/>
                          </w:rPr>
                          <w:t>2</w:t>
                        </w:r>
                        <w:r>
                          <w:rPr>
                            <w:noProof/>
                            <w:color w:val="156082" w:themeColor="accent1"/>
                          </w:rPr>
                          <w:fldChar w:fldCharType="end"/>
                        </w:r>
                      </w:p>
                    </w:txbxContent>
                  </v:textbox>
                  <w10:wrap anchorx="margin" anchory="margin"/>
                </v:oval>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6F581" w14:textId="77777777" w:rsidR="00496BD6" w:rsidRPr="00F43671" w:rsidRDefault="00496BD6" w:rsidP="003E6A02">
      <w:pPr>
        <w:spacing w:after="0" w:line="240" w:lineRule="auto"/>
      </w:pPr>
      <w:r w:rsidRPr="00F43671">
        <w:separator/>
      </w:r>
    </w:p>
  </w:footnote>
  <w:footnote w:type="continuationSeparator" w:id="0">
    <w:p w14:paraId="51B75544" w14:textId="77777777" w:rsidR="00496BD6" w:rsidRPr="00F43671" w:rsidRDefault="00496BD6" w:rsidP="003E6A02">
      <w:pPr>
        <w:spacing w:after="0" w:line="240" w:lineRule="auto"/>
      </w:pPr>
      <w:r w:rsidRPr="00F4367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9C5"/>
    <w:multiLevelType w:val="multilevel"/>
    <w:tmpl w:val="9A18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60215"/>
    <w:multiLevelType w:val="hybridMultilevel"/>
    <w:tmpl w:val="3766D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763DC5"/>
    <w:multiLevelType w:val="multilevel"/>
    <w:tmpl w:val="0308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EB6CB0"/>
    <w:multiLevelType w:val="hybridMultilevel"/>
    <w:tmpl w:val="F370A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567D25"/>
    <w:multiLevelType w:val="multilevel"/>
    <w:tmpl w:val="9FD2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E61614"/>
    <w:multiLevelType w:val="hybridMultilevel"/>
    <w:tmpl w:val="78700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BA1913"/>
    <w:multiLevelType w:val="multilevel"/>
    <w:tmpl w:val="6646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B24514"/>
    <w:multiLevelType w:val="multilevel"/>
    <w:tmpl w:val="A2C4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5B76E0"/>
    <w:multiLevelType w:val="multilevel"/>
    <w:tmpl w:val="6DAC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2B0F48"/>
    <w:multiLevelType w:val="multilevel"/>
    <w:tmpl w:val="03D20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BA1CB6"/>
    <w:multiLevelType w:val="multilevel"/>
    <w:tmpl w:val="665E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703DE8"/>
    <w:multiLevelType w:val="multilevel"/>
    <w:tmpl w:val="42CA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F17E52"/>
    <w:multiLevelType w:val="multilevel"/>
    <w:tmpl w:val="CBDC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CA175F"/>
    <w:multiLevelType w:val="hybridMultilevel"/>
    <w:tmpl w:val="9C587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5579E6"/>
    <w:multiLevelType w:val="multilevel"/>
    <w:tmpl w:val="95C8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727158"/>
    <w:multiLevelType w:val="multilevel"/>
    <w:tmpl w:val="35E0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B932C7"/>
    <w:multiLevelType w:val="multilevel"/>
    <w:tmpl w:val="78AE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979391">
    <w:abstractNumId w:val="13"/>
  </w:num>
  <w:num w:numId="2" w16cid:durableId="590041367">
    <w:abstractNumId w:val="3"/>
  </w:num>
  <w:num w:numId="3" w16cid:durableId="1069231684">
    <w:abstractNumId w:val="1"/>
  </w:num>
  <w:num w:numId="4" w16cid:durableId="1326860384">
    <w:abstractNumId w:val="12"/>
  </w:num>
  <w:num w:numId="5" w16cid:durableId="1085567843">
    <w:abstractNumId w:val="7"/>
  </w:num>
  <w:num w:numId="6" w16cid:durableId="1088312060">
    <w:abstractNumId w:val="16"/>
  </w:num>
  <w:num w:numId="7" w16cid:durableId="1149129565">
    <w:abstractNumId w:val="9"/>
  </w:num>
  <w:num w:numId="8" w16cid:durableId="1483883448">
    <w:abstractNumId w:val="11"/>
  </w:num>
  <w:num w:numId="9" w16cid:durableId="304966290">
    <w:abstractNumId w:val="6"/>
  </w:num>
  <w:num w:numId="10" w16cid:durableId="557129804">
    <w:abstractNumId w:val="2"/>
  </w:num>
  <w:num w:numId="11" w16cid:durableId="626786583">
    <w:abstractNumId w:val="4"/>
  </w:num>
  <w:num w:numId="12" w16cid:durableId="1702170483">
    <w:abstractNumId w:val="0"/>
  </w:num>
  <w:num w:numId="13" w16cid:durableId="1377505730">
    <w:abstractNumId w:val="10"/>
  </w:num>
  <w:num w:numId="14" w16cid:durableId="537857130">
    <w:abstractNumId w:val="14"/>
  </w:num>
  <w:num w:numId="15" w16cid:durableId="1638341992">
    <w:abstractNumId w:val="15"/>
  </w:num>
  <w:num w:numId="16" w16cid:durableId="1830560187">
    <w:abstractNumId w:val="8"/>
  </w:num>
  <w:num w:numId="17" w16cid:durableId="3752049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2MTY3NTA0NDAyMjZX0lEKTi0uzszPAykwqgUAaLmIVywAAAA="/>
  </w:docVars>
  <w:rsids>
    <w:rsidRoot w:val="00412082"/>
    <w:rsid w:val="0000751C"/>
    <w:rsid w:val="00007791"/>
    <w:rsid w:val="000140D6"/>
    <w:rsid w:val="0001499D"/>
    <w:rsid w:val="00014FDA"/>
    <w:rsid w:val="00064A57"/>
    <w:rsid w:val="00092D1F"/>
    <w:rsid w:val="000A36CF"/>
    <w:rsid w:val="000C6C66"/>
    <w:rsid w:val="000D13EB"/>
    <w:rsid w:val="000D5525"/>
    <w:rsid w:val="000E0899"/>
    <w:rsid w:val="000E707F"/>
    <w:rsid w:val="000E7E83"/>
    <w:rsid w:val="000F0198"/>
    <w:rsid w:val="000F650D"/>
    <w:rsid w:val="00100251"/>
    <w:rsid w:val="00107703"/>
    <w:rsid w:val="00110EC5"/>
    <w:rsid w:val="001327F7"/>
    <w:rsid w:val="00154B57"/>
    <w:rsid w:val="00164891"/>
    <w:rsid w:val="00182AF8"/>
    <w:rsid w:val="001904E6"/>
    <w:rsid w:val="00194404"/>
    <w:rsid w:val="001A197E"/>
    <w:rsid w:val="001A5BD3"/>
    <w:rsid w:val="001B18D1"/>
    <w:rsid w:val="001C21A2"/>
    <w:rsid w:val="001C4C48"/>
    <w:rsid w:val="001C77CC"/>
    <w:rsid w:val="001D7CB3"/>
    <w:rsid w:val="00201ABA"/>
    <w:rsid w:val="00273F84"/>
    <w:rsid w:val="00276F63"/>
    <w:rsid w:val="00281F7D"/>
    <w:rsid w:val="002E72B8"/>
    <w:rsid w:val="002E77C9"/>
    <w:rsid w:val="002F78DB"/>
    <w:rsid w:val="003217E3"/>
    <w:rsid w:val="0032607F"/>
    <w:rsid w:val="00360EDC"/>
    <w:rsid w:val="00373D68"/>
    <w:rsid w:val="00374041"/>
    <w:rsid w:val="00375C02"/>
    <w:rsid w:val="003975CA"/>
    <w:rsid w:val="003C68FA"/>
    <w:rsid w:val="003D037B"/>
    <w:rsid w:val="003E6971"/>
    <w:rsid w:val="003E6A02"/>
    <w:rsid w:val="003F5769"/>
    <w:rsid w:val="0040193B"/>
    <w:rsid w:val="0040697E"/>
    <w:rsid w:val="00406CEA"/>
    <w:rsid w:val="00412082"/>
    <w:rsid w:val="00413448"/>
    <w:rsid w:val="0042649F"/>
    <w:rsid w:val="00426A1A"/>
    <w:rsid w:val="00433833"/>
    <w:rsid w:val="00434F55"/>
    <w:rsid w:val="0044192D"/>
    <w:rsid w:val="00442822"/>
    <w:rsid w:val="00444020"/>
    <w:rsid w:val="00446E43"/>
    <w:rsid w:val="00462883"/>
    <w:rsid w:val="00492854"/>
    <w:rsid w:val="00495E5D"/>
    <w:rsid w:val="00496BD6"/>
    <w:rsid w:val="004A65D8"/>
    <w:rsid w:val="004A7EFB"/>
    <w:rsid w:val="004B236C"/>
    <w:rsid w:val="004B5476"/>
    <w:rsid w:val="004C3E70"/>
    <w:rsid w:val="004C4F43"/>
    <w:rsid w:val="004D5D80"/>
    <w:rsid w:val="004E3197"/>
    <w:rsid w:val="004E4423"/>
    <w:rsid w:val="004E51ED"/>
    <w:rsid w:val="004E7E68"/>
    <w:rsid w:val="005117C6"/>
    <w:rsid w:val="005251E9"/>
    <w:rsid w:val="00534398"/>
    <w:rsid w:val="00535282"/>
    <w:rsid w:val="005921CA"/>
    <w:rsid w:val="0059758B"/>
    <w:rsid w:val="005A072C"/>
    <w:rsid w:val="005A4035"/>
    <w:rsid w:val="005B01F0"/>
    <w:rsid w:val="005C5EAF"/>
    <w:rsid w:val="005D0E38"/>
    <w:rsid w:val="005E3A94"/>
    <w:rsid w:val="0061398C"/>
    <w:rsid w:val="00621188"/>
    <w:rsid w:val="006464F3"/>
    <w:rsid w:val="006524B3"/>
    <w:rsid w:val="00654589"/>
    <w:rsid w:val="00657107"/>
    <w:rsid w:val="006618C1"/>
    <w:rsid w:val="00663FD7"/>
    <w:rsid w:val="00667639"/>
    <w:rsid w:val="00684326"/>
    <w:rsid w:val="006A5637"/>
    <w:rsid w:val="006B03A5"/>
    <w:rsid w:val="006C6731"/>
    <w:rsid w:val="006D126C"/>
    <w:rsid w:val="006E32FF"/>
    <w:rsid w:val="006E3579"/>
    <w:rsid w:val="00756935"/>
    <w:rsid w:val="00766BED"/>
    <w:rsid w:val="007711A4"/>
    <w:rsid w:val="00772594"/>
    <w:rsid w:val="00773914"/>
    <w:rsid w:val="00783BD0"/>
    <w:rsid w:val="00786FC5"/>
    <w:rsid w:val="00794019"/>
    <w:rsid w:val="007B3F90"/>
    <w:rsid w:val="007F17A8"/>
    <w:rsid w:val="007F3316"/>
    <w:rsid w:val="007F5508"/>
    <w:rsid w:val="00804FC6"/>
    <w:rsid w:val="0080639E"/>
    <w:rsid w:val="00806AD6"/>
    <w:rsid w:val="00810E3C"/>
    <w:rsid w:val="00876981"/>
    <w:rsid w:val="00877D94"/>
    <w:rsid w:val="00884A70"/>
    <w:rsid w:val="008937A6"/>
    <w:rsid w:val="00894E81"/>
    <w:rsid w:val="008C4F75"/>
    <w:rsid w:val="008D495C"/>
    <w:rsid w:val="008F6A8D"/>
    <w:rsid w:val="009049E5"/>
    <w:rsid w:val="0091351B"/>
    <w:rsid w:val="00917541"/>
    <w:rsid w:val="009330B0"/>
    <w:rsid w:val="0094471F"/>
    <w:rsid w:val="009612EA"/>
    <w:rsid w:val="009664D5"/>
    <w:rsid w:val="00972966"/>
    <w:rsid w:val="009842F0"/>
    <w:rsid w:val="00994C03"/>
    <w:rsid w:val="00995429"/>
    <w:rsid w:val="009A2037"/>
    <w:rsid w:val="009C164D"/>
    <w:rsid w:val="009F03C9"/>
    <w:rsid w:val="009F382F"/>
    <w:rsid w:val="00A104DF"/>
    <w:rsid w:val="00A11E31"/>
    <w:rsid w:val="00A23246"/>
    <w:rsid w:val="00A55D03"/>
    <w:rsid w:val="00A644F0"/>
    <w:rsid w:val="00A70065"/>
    <w:rsid w:val="00A87BF0"/>
    <w:rsid w:val="00AB3785"/>
    <w:rsid w:val="00AB7227"/>
    <w:rsid w:val="00AC5A91"/>
    <w:rsid w:val="00AD6758"/>
    <w:rsid w:val="00AE1E01"/>
    <w:rsid w:val="00AF2027"/>
    <w:rsid w:val="00B00120"/>
    <w:rsid w:val="00B2048A"/>
    <w:rsid w:val="00B24140"/>
    <w:rsid w:val="00B31F08"/>
    <w:rsid w:val="00B34F3B"/>
    <w:rsid w:val="00B3764C"/>
    <w:rsid w:val="00B755C5"/>
    <w:rsid w:val="00B87C43"/>
    <w:rsid w:val="00B90323"/>
    <w:rsid w:val="00BA6B89"/>
    <w:rsid w:val="00BB2B73"/>
    <w:rsid w:val="00BC1972"/>
    <w:rsid w:val="00BD731F"/>
    <w:rsid w:val="00BF2CE9"/>
    <w:rsid w:val="00BF46E0"/>
    <w:rsid w:val="00C14EE8"/>
    <w:rsid w:val="00C333EA"/>
    <w:rsid w:val="00C34CA2"/>
    <w:rsid w:val="00C5386E"/>
    <w:rsid w:val="00C70859"/>
    <w:rsid w:val="00C80369"/>
    <w:rsid w:val="00C84FD7"/>
    <w:rsid w:val="00C908FD"/>
    <w:rsid w:val="00C97D28"/>
    <w:rsid w:val="00CA131F"/>
    <w:rsid w:val="00CA3939"/>
    <w:rsid w:val="00CC7591"/>
    <w:rsid w:val="00CC7C22"/>
    <w:rsid w:val="00CE2D52"/>
    <w:rsid w:val="00CF0064"/>
    <w:rsid w:val="00D142F2"/>
    <w:rsid w:val="00D3314A"/>
    <w:rsid w:val="00D40CDA"/>
    <w:rsid w:val="00D502AF"/>
    <w:rsid w:val="00D522A6"/>
    <w:rsid w:val="00D7036F"/>
    <w:rsid w:val="00D71350"/>
    <w:rsid w:val="00D7625E"/>
    <w:rsid w:val="00D8611F"/>
    <w:rsid w:val="00DB4060"/>
    <w:rsid w:val="00DB5EAE"/>
    <w:rsid w:val="00DD7463"/>
    <w:rsid w:val="00DD7DE1"/>
    <w:rsid w:val="00E31342"/>
    <w:rsid w:val="00E53227"/>
    <w:rsid w:val="00E55230"/>
    <w:rsid w:val="00E65987"/>
    <w:rsid w:val="00E660E5"/>
    <w:rsid w:val="00E7753B"/>
    <w:rsid w:val="00EB0720"/>
    <w:rsid w:val="00EB0A59"/>
    <w:rsid w:val="00EB4B48"/>
    <w:rsid w:val="00EC29D9"/>
    <w:rsid w:val="00EC768C"/>
    <w:rsid w:val="00EF1A75"/>
    <w:rsid w:val="00EF607A"/>
    <w:rsid w:val="00F0126C"/>
    <w:rsid w:val="00F06CFD"/>
    <w:rsid w:val="00F1172D"/>
    <w:rsid w:val="00F11968"/>
    <w:rsid w:val="00F32A0C"/>
    <w:rsid w:val="00F37A62"/>
    <w:rsid w:val="00F41A19"/>
    <w:rsid w:val="00F430B2"/>
    <w:rsid w:val="00F43671"/>
    <w:rsid w:val="00F47ED7"/>
    <w:rsid w:val="00F73D44"/>
    <w:rsid w:val="00F81760"/>
    <w:rsid w:val="00F90DEB"/>
    <w:rsid w:val="00F92AA8"/>
    <w:rsid w:val="00FA4530"/>
    <w:rsid w:val="00FB34A4"/>
    <w:rsid w:val="00FB459D"/>
    <w:rsid w:val="00FB5E34"/>
    <w:rsid w:val="00FC0AF4"/>
    <w:rsid w:val="00FC13DF"/>
    <w:rsid w:val="00FD1E64"/>
    <w:rsid w:val="00FD2CA3"/>
    <w:rsid w:val="00FD4827"/>
    <w:rsid w:val="00FE4735"/>
    <w:rsid w:val="00FE66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FB987"/>
  <w15:chartTrackingRefBased/>
  <w15:docId w15:val="{CFF6794A-48BC-47F5-ADDC-86736E75D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F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F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F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F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F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F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F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F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F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F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F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F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F84"/>
    <w:rPr>
      <w:rFonts w:eastAsiaTheme="majorEastAsia" w:cstheme="majorBidi"/>
      <w:color w:val="272727" w:themeColor="text1" w:themeTint="D8"/>
    </w:rPr>
  </w:style>
  <w:style w:type="paragraph" w:styleId="Title">
    <w:name w:val="Title"/>
    <w:basedOn w:val="Normal"/>
    <w:next w:val="Normal"/>
    <w:link w:val="TitleChar"/>
    <w:uiPriority w:val="10"/>
    <w:qFormat/>
    <w:rsid w:val="00273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F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F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F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F84"/>
    <w:pPr>
      <w:spacing w:before="160"/>
      <w:jc w:val="center"/>
    </w:pPr>
    <w:rPr>
      <w:i/>
      <w:iCs/>
      <w:color w:val="404040" w:themeColor="text1" w:themeTint="BF"/>
    </w:rPr>
  </w:style>
  <w:style w:type="character" w:customStyle="1" w:styleId="QuoteChar">
    <w:name w:val="Quote Char"/>
    <w:basedOn w:val="DefaultParagraphFont"/>
    <w:link w:val="Quote"/>
    <w:uiPriority w:val="29"/>
    <w:rsid w:val="00273F84"/>
    <w:rPr>
      <w:i/>
      <w:iCs/>
      <w:color w:val="404040" w:themeColor="text1" w:themeTint="BF"/>
    </w:rPr>
  </w:style>
  <w:style w:type="paragraph" w:styleId="ListParagraph">
    <w:name w:val="List Paragraph"/>
    <w:basedOn w:val="Normal"/>
    <w:uiPriority w:val="34"/>
    <w:qFormat/>
    <w:rsid w:val="00273F84"/>
    <w:pPr>
      <w:ind w:left="720"/>
      <w:contextualSpacing/>
    </w:pPr>
  </w:style>
  <w:style w:type="character" w:styleId="IntenseEmphasis">
    <w:name w:val="Intense Emphasis"/>
    <w:basedOn w:val="DefaultParagraphFont"/>
    <w:uiPriority w:val="21"/>
    <w:qFormat/>
    <w:rsid w:val="00273F84"/>
    <w:rPr>
      <w:i/>
      <w:iCs/>
      <w:color w:val="0F4761" w:themeColor="accent1" w:themeShade="BF"/>
    </w:rPr>
  </w:style>
  <w:style w:type="paragraph" w:styleId="IntenseQuote">
    <w:name w:val="Intense Quote"/>
    <w:basedOn w:val="Normal"/>
    <w:next w:val="Normal"/>
    <w:link w:val="IntenseQuoteChar"/>
    <w:uiPriority w:val="30"/>
    <w:qFormat/>
    <w:rsid w:val="00273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F84"/>
    <w:rPr>
      <w:i/>
      <w:iCs/>
      <w:color w:val="0F4761" w:themeColor="accent1" w:themeShade="BF"/>
    </w:rPr>
  </w:style>
  <w:style w:type="character" w:styleId="IntenseReference">
    <w:name w:val="Intense Reference"/>
    <w:basedOn w:val="DefaultParagraphFont"/>
    <w:uiPriority w:val="32"/>
    <w:qFormat/>
    <w:rsid w:val="00273F84"/>
    <w:rPr>
      <w:b/>
      <w:bCs/>
      <w:smallCaps/>
      <w:color w:val="0F4761" w:themeColor="accent1" w:themeShade="BF"/>
      <w:spacing w:val="5"/>
    </w:rPr>
  </w:style>
  <w:style w:type="character" w:styleId="Hyperlink">
    <w:name w:val="Hyperlink"/>
    <w:basedOn w:val="DefaultParagraphFont"/>
    <w:uiPriority w:val="99"/>
    <w:unhideWhenUsed/>
    <w:rsid w:val="00164891"/>
    <w:rPr>
      <w:color w:val="467886" w:themeColor="hyperlink"/>
      <w:u w:val="single"/>
    </w:rPr>
  </w:style>
  <w:style w:type="character" w:styleId="UnresolvedMention">
    <w:name w:val="Unresolved Mention"/>
    <w:basedOn w:val="DefaultParagraphFont"/>
    <w:uiPriority w:val="99"/>
    <w:semiHidden/>
    <w:unhideWhenUsed/>
    <w:rsid w:val="00164891"/>
    <w:rPr>
      <w:color w:val="605E5C"/>
      <w:shd w:val="clear" w:color="auto" w:fill="E1DFDD"/>
    </w:rPr>
  </w:style>
  <w:style w:type="paragraph" w:styleId="Header">
    <w:name w:val="header"/>
    <w:basedOn w:val="Normal"/>
    <w:link w:val="HeaderChar"/>
    <w:uiPriority w:val="99"/>
    <w:unhideWhenUsed/>
    <w:rsid w:val="003E6A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6A02"/>
  </w:style>
  <w:style w:type="paragraph" w:styleId="Footer">
    <w:name w:val="footer"/>
    <w:basedOn w:val="Normal"/>
    <w:link w:val="FooterChar"/>
    <w:uiPriority w:val="99"/>
    <w:unhideWhenUsed/>
    <w:rsid w:val="003E6A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6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63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ta\OneDrive\Connections\5%20Policies\Blank%20page%20board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4C9DE-018C-48CF-9F4E-FDAE269C3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page boarder template</Template>
  <TotalTime>0</TotalTime>
  <Pages>5</Pages>
  <Words>1543</Words>
  <Characters>8797</Characters>
  <Application>Microsoft Office Word</Application>
  <DocSecurity>0</DocSecurity>
  <Lines>73</Lines>
  <Paragraphs>20</Paragraphs>
  <ScaleCrop>false</ScaleCrop>
  <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dc:title>
  <dc:subject>Connections Counselling CIC Health and Safety Policy</dc:subject>
  <dc:creator>Ian Nicholson-Kapasi</dc:creator>
  <cp:keywords/>
  <dc:description/>
  <cp:lastModifiedBy>Ian Nicholson-Kapasi</cp:lastModifiedBy>
  <cp:revision>2</cp:revision>
  <dcterms:created xsi:type="dcterms:W3CDTF">2026-10-12T13:24:00Z</dcterms:created>
  <dcterms:modified xsi:type="dcterms:W3CDTF">2026-10-12T13:24:00Z</dcterms:modified>
</cp:coreProperties>
</file>